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B1" w:rsidRDefault="005959B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DDDF1" wp14:editId="2F081562">
                <wp:simplePos x="0" y="0"/>
                <wp:positionH relativeFrom="column">
                  <wp:posOffset>12933680</wp:posOffset>
                </wp:positionH>
                <wp:positionV relativeFrom="paragraph">
                  <wp:posOffset>0</wp:posOffset>
                </wp:positionV>
                <wp:extent cx="1879600" cy="815848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8158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9B1" w:rsidRDefault="005959B1" w:rsidP="0021684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959B1" w:rsidRDefault="005959B1" w:rsidP="0021684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959B1" w:rsidRDefault="005959B1" w:rsidP="0021684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16846" w:rsidRPr="005959B1" w:rsidRDefault="00216846" w:rsidP="0021684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959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This collaboration is a first artistic step to opening up a dialogue about homelessness and the lack of affordable housing. </w:t>
                            </w:r>
                            <w:proofErr w:type="gramStart"/>
                            <w:r w:rsidRPr="005959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Supported by The Homeless Advisory Board, Pittsburgh Downtown Partnership, Community Human Services, The Homeless Children’s Education Fund and Goodwill of Southwestern PA.</w:t>
                            </w:r>
                            <w:proofErr w:type="gramEnd"/>
                            <w:r w:rsidRPr="005959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exhibit is made possible from a generous donation from the SPROUT Fund and the Future Tenant Residency Program.</w:t>
                            </w:r>
                          </w:p>
                          <w:p w:rsidR="00216846" w:rsidRDefault="00216846" w:rsidP="00216846">
                            <w:pPr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959B1" w:rsidRDefault="005959B1" w:rsidP="00216846">
                            <w:pPr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16846" w:rsidRPr="00216846" w:rsidRDefault="00216846" w:rsidP="00216846">
                            <w:pPr>
                              <w:jc w:val="both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959B1">
                              <w:rPr>
                                <w:sz w:val="28"/>
                                <w:szCs w:val="28"/>
                              </w:rPr>
                              <w:t xml:space="preserve">For a list of events during the run of the </w:t>
                            </w:r>
                            <w:proofErr w:type="gramStart"/>
                            <w:r w:rsidRPr="005959B1">
                              <w:rPr>
                                <w:sz w:val="28"/>
                                <w:szCs w:val="28"/>
                              </w:rPr>
                              <w:t>show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1684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959B1">
                              <w:rPr>
                                <w:b/>
                                <w:sz w:val="36"/>
                                <w:szCs w:val="36"/>
                              </w:rPr>
                              <w:t>www.ncmin.org</w:t>
                            </w:r>
                            <w:proofErr w:type="gramEnd"/>
                          </w:p>
                          <w:p w:rsidR="00216846" w:rsidRPr="00322785" w:rsidRDefault="00216846" w:rsidP="00216846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216846" w:rsidRDefault="002168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18.4pt;margin-top:0;width:148pt;height:64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" fillcolor="white [3201]" stroked="f" strokeweight=".5pt">
                <v:textbox>
                  <w:txbxContent>
                    <w:p w:rsidR="005959B1" w:rsidRDefault="005959B1" w:rsidP="00216846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5959B1" w:rsidRDefault="005959B1" w:rsidP="00216846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5959B1" w:rsidRDefault="005959B1" w:rsidP="00216846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16846" w:rsidRPr="005959B1" w:rsidRDefault="00216846" w:rsidP="0021684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959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This collaboration is a first artistic step to opening up a dialogue about homelessness and the lack of affordable housing. </w:t>
                      </w:r>
                      <w:proofErr w:type="gramStart"/>
                      <w:r w:rsidRPr="005959B1">
                        <w:rPr>
                          <w:rFonts w:ascii="Arial" w:hAnsi="Arial" w:cs="Arial"/>
                          <w:sz w:val="20"/>
                          <w:szCs w:val="20"/>
                        </w:rPr>
                        <w:t>Supported by The Homeless Advisory Board, Pittsburgh Downtown Partnership, Community Human Services, The Homeless Children’s Education Fund and Goodwill of Southwestern PA.</w:t>
                      </w:r>
                      <w:proofErr w:type="gramEnd"/>
                      <w:r w:rsidRPr="005959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exhibit is made possible from a generous donation from the SPROUT Fund and the Future Tenant Residency Program.</w:t>
                      </w:r>
                    </w:p>
                    <w:p w:rsidR="00216846" w:rsidRDefault="00216846" w:rsidP="00216846">
                      <w:pPr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5959B1" w:rsidRDefault="005959B1" w:rsidP="00216846">
                      <w:pPr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16846" w:rsidRPr="00216846" w:rsidRDefault="00216846" w:rsidP="00216846">
                      <w:pPr>
                        <w:jc w:val="both"/>
                        <w:rPr>
                          <w:b/>
                          <w:sz w:val="40"/>
                          <w:szCs w:val="40"/>
                        </w:rPr>
                      </w:pPr>
                      <w:r w:rsidRPr="005959B1">
                        <w:rPr>
                          <w:sz w:val="28"/>
                          <w:szCs w:val="28"/>
                        </w:rPr>
                        <w:t xml:space="preserve">For a list of events during the run of the </w:t>
                      </w:r>
                      <w:proofErr w:type="gramStart"/>
                      <w:r w:rsidRPr="005959B1">
                        <w:rPr>
                          <w:sz w:val="28"/>
                          <w:szCs w:val="28"/>
                        </w:rPr>
                        <w:t>show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216846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5959B1">
                        <w:rPr>
                          <w:b/>
                          <w:sz w:val="36"/>
                          <w:szCs w:val="36"/>
                        </w:rPr>
                        <w:t>www.ncmin.org</w:t>
                      </w:r>
                      <w:proofErr w:type="gramEnd"/>
                    </w:p>
                    <w:p w:rsidR="00216846" w:rsidRPr="00322785" w:rsidRDefault="00216846" w:rsidP="00216846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  <w:p w:rsidR="00216846" w:rsidRDefault="0021684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9C7484" wp14:editId="342EBCCD">
                <wp:simplePos x="0" y="0"/>
                <wp:positionH relativeFrom="column">
                  <wp:posOffset>934720</wp:posOffset>
                </wp:positionH>
                <wp:positionV relativeFrom="paragraph">
                  <wp:posOffset>-294640</wp:posOffset>
                </wp:positionV>
                <wp:extent cx="11836400" cy="5994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36400" cy="59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9B1" w:rsidRPr="005959B1" w:rsidRDefault="005959B1" w:rsidP="005959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5959B1">
                              <w:rPr>
                                <w:b/>
                                <w:sz w:val="72"/>
                                <w:szCs w:val="72"/>
                              </w:rPr>
                              <w:t>Homelessness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- </w:t>
                            </w:r>
                            <w:r w:rsidRPr="005959B1">
                              <w:rPr>
                                <w:b/>
                                <w:sz w:val="72"/>
                                <w:szCs w:val="72"/>
                              </w:rPr>
                              <w:t>as seen through the eyes of local artists.</w:t>
                            </w:r>
                          </w:p>
                          <w:p w:rsidR="005959B1" w:rsidRDefault="005959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margin-left:73.6pt;margin-top:-23.2pt;width:932pt;height:47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" fillcolor="white [3201]" stroked="f" strokeweight=".5pt">
                <v:textbox>
                  <w:txbxContent>
                    <w:p w:rsidR="005959B1" w:rsidRPr="005959B1" w:rsidRDefault="005959B1" w:rsidP="005959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5959B1">
                        <w:rPr>
                          <w:b/>
                          <w:sz w:val="72"/>
                          <w:szCs w:val="72"/>
                        </w:rPr>
                        <w:t>Homelessness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- </w:t>
                      </w:r>
                      <w:r w:rsidRPr="005959B1">
                        <w:rPr>
                          <w:b/>
                          <w:sz w:val="72"/>
                          <w:szCs w:val="72"/>
                        </w:rPr>
                        <w:t>as seen through the eyes of local artists.</w:t>
                      </w:r>
                    </w:p>
                    <w:p w:rsidR="005959B1" w:rsidRDefault="005959B1"/>
                  </w:txbxContent>
                </v:textbox>
              </v:shape>
            </w:pict>
          </mc:Fallback>
        </mc:AlternateContent>
      </w:r>
      <w:r w:rsidR="0021684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9A118" wp14:editId="20D5FBA0">
                <wp:simplePos x="0" y="0"/>
                <wp:positionH relativeFrom="column">
                  <wp:posOffset>751840</wp:posOffset>
                </wp:positionH>
                <wp:positionV relativeFrom="paragraph">
                  <wp:posOffset>7752080</wp:posOffset>
                </wp:positionV>
                <wp:extent cx="12435840" cy="1635760"/>
                <wp:effectExtent l="0" t="0" r="381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5840" cy="163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846" w:rsidRPr="00322785" w:rsidRDefault="00216846" w:rsidP="0021684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216846"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  <w:t>Friday March 24</w:t>
                            </w:r>
                            <w:r w:rsidRPr="00216846"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 w:rsidRPr="00216846"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  <w:t xml:space="preserve"> 6-9pm.</w:t>
                            </w:r>
                            <w:r w:rsidRPr="00EA08C3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22785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(Opening night reception)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22785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 xml:space="preserve">Show runs </w:t>
                            </w:r>
                            <w:r w:rsidR="005959B1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 xml:space="preserve">weekends </w:t>
                            </w:r>
                            <w:r w:rsidRPr="00322785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until April 2</w:t>
                            </w:r>
                            <w:r w:rsidRPr="00322785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nd</w:t>
                            </w:r>
                            <w:r w:rsidRPr="00322785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216846" w:rsidRPr="00322785" w:rsidRDefault="00216846" w:rsidP="0021684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216846"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  <w:t>Future Tenant Gal</w:t>
                            </w:r>
                            <w:bookmarkStart w:id="0" w:name="_GoBack"/>
                            <w:bookmarkEnd w:id="0"/>
                            <w:r w:rsidRPr="00216846"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  <w:t>lery</w:t>
                            </w:r>
                            <w:r w:rsidRPr="00322785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 xml:space="preserve"> 819 Penn Avenue, Downtown</w:t>
                            </w:r>
                          </w:p>
                          <w:p w:rsidR="00216846" w:rsidRDefault="002168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9.2pt;margin-top:610.4pt;width:979.2pt;height:128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" fillcolor="white [3201]" stroked="f" strokeweight=".5pt">
                <v:textbox>
                  <w:txbxContent>
                    <w:p w:rsidR="00216846" w:rsidRPr="00322785" w:rsidRDefault="00216846" w:rsidP="00216846">
                      <w:pPr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216846"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  <w:t>Friday March 24</w:t>
                      </w:r>
                      <w:r w:rsidRPr="00216846">
                        <w:rPr>
                          <w:rFonts w:ascii="Times New Roman" w:hAnsi="Times New Roman"/>
                          <w:b/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 w:rsidRPr="00216846"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  <w:t xml:space="preserve"> 6-9pm.</w:t>
                      </w:r>
                      <w:r w:rsidRPr="00EA08C3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322785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(Opening night reception)</w:t>
                      </w:r>
                      <w: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322785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 xml:space="preserve">Show runs </w:t>
                      </w:r>
                      <w:r w:rsidR="005959B1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 xml:space="preserve">weekends </w:t>
                      </w:r>
                      <w:r w:rsidRPr="00322785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until April 2</w:t>
                      </w:r>
                      <w:r w:rsidRPr="00322785">
                        <w:rPr>
                          <w:rFonts w:ascii="Times New Roman" w:hAnsi="Times New Roman"/>
                          <w:b/>
                          <w:sz w:val="40"/>
                          <w:szCs w:val="40"/>
                          <w:vertAlign w:val="superscript"/>
                        </w:rPr>
                        <w:t>nd</w:t>
                      </w:r>
                      <w:r w:rsidRPr="00322785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.</w:t>
                      </w:r>
                    </w:p>
                    <w:p w:rsidR="00216846" w:rsidRPr="00322785" w:rsidRDefault="00216846" w:rsidP="00216846">
                      <w:pPr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216846"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  <w:t>Future Tenant Gal</w:t>
                      </w:r>
                      <w:bookmarkStart w:id="1" w:name="_GoBack"/>
                      <w:bookmarkEnd w:id="1"/>
                      <w:r w:rsidRPr="00216846"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  <w:t>lery</w:t>
                      </w:r>
                      <w:r w:rsidRPr="00322785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 xml:space="preserve"> 819 Penn Avenue, Downtown</w:t>
                      </w:r>
                    </w:p>
                    <w:p w:rsidR="00216846" w:rsidRDefault="00216846"/>
                  </w:txbxContent>
                </v:textbox>
              </v:shape>
            </w:pict>
          </mc:Fallback>
        </mc:AlternateContent>
      </w:r>
      <w:r w:rsidR="002168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-416560</wp:posOffset>
                </wp:positionH>
                <wp:positionV relativeFrom="paragraph">
                  <wp:posOffset>843280</wp:posOffset>
                </wp:positionV>
                <wp:extent cx="1270000" cy="5039360"/>
                <wp:effectExtent l="0" t="0" r="635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5039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846" w:rsidRPr="00216846" w:rsidRDefault="00216846">
                            <w:pPr>
                              <w:rPr>
                                <w:rFonts w:cs="Arial"/>
                                <w:sz w:val="144"/>
                                <w:szCs w:val="144"/>
                              </w:rPr>
                            </w:pPr>
                            <w:r w:rsidRPr="00216846">
                              <w:rPr>
                                <w:rFonts w:cs="Arial"/>
                                <w:sz w:val="144"/>
                                <w:szCs w:val="144"/>
                              </w:rPr>
                              <w:t>Walk on by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32.8pt;margin-top:66.4pt;width:100pt;height:39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" fillcolor="white [3201]" stroked="f" strokeweight=".5pt">
                <v:textbox style="layout-flow:vertical;mso-layout-flow-alt:bottom-to-top">
                  <w:txbxContent>
                    <w:p w:rsidR="00216846" w:rsidRPr="00216846" w:rsidRDefault="00216846">
                      <w:pPr>
                        <w:rPr>
                          <w:rFonts w:cs="Arial"/>
                          <w:sz w:val="144"/>
                          <w:szCs w:val="144"/>
                        </w:rPr>
                      </w:pPr>
                      <w:r w:rsidRPr="00216846">
                        <w:rPr>
                          <w:rFonts w:cs="Arial"/>
                          <w:sz w:val="144"/>
                          <w:szCs w:val="144"/>
                        </w:rPr>
                        <w:t>Walk on by</w:t>
                      </w:r>
                    </w:p>
                  </w:txbxContent>
                </v:textbox>
              </v:shape>
            </w:pict>
          </mc:Fallback>
        </mc:AlternateContent>
      </w:r>
      <w:r w:rsidR="00216846">
        <w:t xml:space="preserve">                           </w:t>
      </w:r>
    </w:p>
    <w:p w:rsidR="007C1EBC" w:rsidRDefault="005959B1">
      <w:r>
        <w:t xml:space="preserve">                           </w:t>
      </w:r>
      <w:r w:rsidR="00216846">
        <w:rPr>
          <w:noProof/>
        </w:rPr>
        <w:drawing>
          <wp:inline distT="0" distB="0" distL="0" distR="0">
            <wp:extent cx="12085320" cy="80568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eep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9083" cy="805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1EBC" w:rsidSect="00216846">
      <w:pgSz w:w="24480" w:h="15840" w:orient="landscape"/>
      <w:pgMar w:top="720" w:right="720" w:bottom="720" w:left="720" w:header="720" w:footer="720" w:gutter="0"/>
      <w:paperSrc w:first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46"/>
    <w:rsid w:val="00216846"/>
    <w:rsid w:val="005959B1"/>
    <w:rsid w:val="007C1EBC"/>
    <w:rsid w:val="00FF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Poliziani, Jay</dc:creator>
  <cp:lastModifiedBy>Poliziani, Jay</cp:lastModifiedBy>
  <cp:revision>3</cp:revision>
  <dcterms:created xsi:type="dcterms:W3CDTF">2017-02-15T16:10:00Z</dcterms:created>
  <dcterms:modified xsi:type="dcterms:W3CDTF">2017-02-15T16:35:00Z</dcterms:modified>
</cp:coreProperties>
</file>